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sz w:val="24"/>
          <w:szCs w:val="24"/>
        </w:rPr>
      </w:pPr>
      <w:r w:rsidDel="00000000" w:rsidR="00000000" w:rsidRPr="00000000">
        <w:rPr>
          <w:rtl w:val="0"/>
        </w:rPr>
      </w:r>
    </w:p>
    <w:p w:rsidR="00000000" w:rsidDel="00000000" w:rsidP="00000000" w:rsidRDefault="00000000" w:rsidRPr="00000000" w14:paraId="00000002">
      <w:pPr>
        <w:shd w:fill="ffffff" w:val="clear"/>
        <w:jc w:val="center"/>
        <w:rPr>
          <w:sz w:val="28"/>
          <w:szCs w:val="28"/>
        </w:rPr>
      </w:pPr>
      <w:r w:rsidDel="00000000" w:rsidR="00000000" w:rsidRPr="00000000">
        <w:rPr>
          <w:sz w:val="28"/>
          <w:szCs w:val="28"/>
        </w:rPr>
        <w:drawing>
          <wp:inline distB="114300" distT="114300" distL="114300" distR="114300">
            <wp:extent cx="2028825" cy="103986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28825" cy="103986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4">
      <w:pPr>
        <w:shd w:fill="ffffff" w:val="clear"/>
        <w:jc w:val="center"/>
        <w:rPr>
          <w:sz w:val="28"/>
          <w:szCs w:val="28"/>
        </w:rPr>
      </w:pPr>
      <w:r w:rsidDel="00000000" w:rsidR="00000000" w:rsidRPr="00000000">
        <w:rPr>
          <w:sz w:val="28"/>
          <w:szCs w:val="28"/>
          <w:rtl w:val="0"/>
        </w:rPr>
        <w:t xml:space="preserve">Summer Learning and Review for Rising Grade 5 </w:t>
      </w:r>
    </w:p>
    <w:p w:rsidR="00000000" w:rsidDel="00000000" w:rsidP="00000000" w:rsidRDefault="00000000" w:rsidRPr="00000000" w14:paraId="00000005">
      <w:pPr>
        <w:shd w:fill="ffffff" w:val="clear"/>
        <w:jc w:val="center"/>
        <w:rPr>
          <w:sz w:val="28"/>
          <w:szCs w:val="28"/>
        </w:rPr>
      </w:pPr>
      <w:r w:rsidDel="00000000" w:rsidR="00000000" w:rsidRPr="00000000">
        <w:rPr>
          <w:sz w:val="28"/>
          <w:szCs w:val="28"/>
          <w:rtl w:val="0"/>
        </w:rPr>
        <w:t xml:space="preserve">June 2025</w:t>
      </w:r>
    </w:p>
    <w:p w:rsidR="00000000" w:rsidDel="00000000" w:rsidP="00000000" w:rsidRDefault="00000000" w:rsidRPr="00000000" w14:paraId="00000006">
      <w:pPr>
        <w:shd w:fill="ffffff" w:val="clear"/>
        <w:rPr>
          <w:sz w:val="24"/>
          <w:szCs w:val="24"/>
        </w:rPr>
      </w:pPr>
      <w:r w:rsidDel="00000000" w:rsidR="00000000" w:rsidRPr="00000000">
        <w:rPr>
          <w:rtl w:val="0"/>
        </w:rPr>
      </w:r>
    </w:p>
    <w:p w:rsidR="00000000" w:rsidDel="00000000" w:rsidP="00000000" w:rsidRDefault="00000000" w:rsidRPr="00000000" w14:paraId="00000007">
      <w:pPr>
        <w:shd w:fill="ffffff" w:val="clear"/>
        <w:rPr>
          <w:sz w:val="24"/>
          <w:szCs w:val="24"/>
        </w:rPr>
      </w:pPr>
      <w:r w:rsidDel="00000000" w:rsidR="00000000" w:rsidRPr="00000000">
        <w:rPr>
          <w:sz w:val="24"/>
          <w:szCs w:val="24"/>
          <w:rtl w:val="0"/>
        </w:rPr>
        <w:t xml:space="preserve">Dear Parents of Rising Grade 5 Students,</w:t>
      </w:r>
    </w:p>
    <w:p w:rsidR="00000000" w:rsidDel="00000000" w:rsidP="00000000" w:rsidRDefault="00000000" w:rsidRPr="00000000" w14:paraId="00000008">
      <w:pPr>
        <w:shd w:fill="ffffff" w:val="clea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09">
      <w:pPr>
        <w:shd w:fill="ffffff" w:val="clear"/>
        <w:rPr>
          <w:sz w:val="24"/>
          <w:szCs w:val="24"/>
        </w:rPr>
      </w:pPr>
      <w:r w:rsidDel="00000000" w:rsidR="00000000" w:rsidRPr="00000000">
        <w:rPr>
          <w:sz w:val="24"/>
          <w:szCs w:val="24"/>
          <w:rtl w:val="0"/>
        </w:rPr>
        <w:t xml:space="preserve">There are many ways this summer for your child to build on their progress in fourth grade and be ready for fifth grade. Continuing to read something every day is very important. Some recommendations based on books we read in class are at the end of this letter. Students may also use their LA journal or start a new one to write this summer. Have them write about daily experiences, take some time to observe their surroundings, and they can always think about some “good things” and write about them. </w:t>
      </w:r>
    </w:p>
    <w:p w:rsidR="00000000" w:rsidDel="00000000" w:rsidP="00000000" w:rsidRDefault="00000000" w:rsidRPr="00000000" w14:paraId="0000000A">
      <w:pPr>
        <w:shd w:fill="ffffff" w:val="clear"/>
        <w:rPr>
          <w:sz w:val="24"/>
          <w:szCs w:val="24"/>
        </w:rPr>
      </w:pPr>
      <w:r w:rsidDel="00000000" w:rsidR="00000000" w:rsidRPr="00000000">
        <w:rPr>
          <w:sz w:val="24"/>
          <w:szCs w:val="24"/>
          <w:rtl w:val="0"/>
        </w:rPr>
        <w:t xml:space="preserve">In addition, students should continue to use the structured literacy program, </w:t>
      </w:r>
      <w:hyperlink r:id="rId7">
        <w:r w:rsidDel="00000000" w:rsidR="00000000" w:rsidRPr="00000000">
          <w:rPr>
            <w:color w:val="1155cc"/>
            <w:sz w:val="24"/>
            <w:szCs w:val="24"/>
            <w:u w:val="single"/>
            <w:rtl w:val="0"/>
          </w:rPr>
          <w:t xml:space="preserve">Lexia</w:t>
        </w:r>
      </w:hyperlink>
      <w:r w:rsidDel="00000000" w:rsidR="00000000" w:rsidRPr="00000000">
        <w:rPr>
          <w:sz w:val="24"/>
          <w:szCs w:val="24"/>
          <w:rtl w:val="0"/>
        </w:rPr>
        <w:t xml:space="preserve">. Logging in at least once a week for about half an hour will help to keep skills sharp for Grade 5. The username is the </w:t>
      </w:r>
      <w:r w:rsidDel="00000000" w:rsidR="00000000" w:rsidRPr="00000000">
        <w:rPr>
          <w:sz w:val="24"/>
          <w:szCs w:val="24"/>
          <w:u w:val="single"/>
          <w:rtl w:val="0"/>
        </w:rPr>
        <w:t xml:space="preserve">student’s first name, NO SPACE last name</w:t>
      </w:r>
      <w:r w:rsidDel="00000000" w:rsidR="00000000" w:rsidRPr="00000000">
        <w:rPr>
          <w:sz w:val="24"/>
          <w:szCs w:val="24"/>
          <w:rtl w:val="0"/>
        </w:rPr>
        <w:t xml:space="preserve"> (i.e., annecraig). The password is Dragons123.  </w:t>
      </w: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Any issues? help@greenhedges.org or 703.915.6862</w:t>
      </w:r>
    </w:p>
    <w:p w:rsidR="00000000" w:rsidDel="00000000" w:rsidP="00000000" w:rsidRDefault="00000000" w:rsidRPr="00000000" w14:paraId="0000000C">
      <w:pPr>
        <w:shd w:fill="ffffff" w:val="clear"/>
        <w:rPr>
          <w:sz w:val="24"/>
          <w:szCs w:val="24"/>
        </w:rPr>
      </w:pPr>
      <w:r w:rsidDel="00000000" w:rsidR="00000000" w:rsidRPr="00000000">
        <w:rPr>
          <w:rtl w:val="0"/>
        </w:rPr>
      </w:r>
    </w:p>
    <w:p w:rsidR="00000000" w:rsidDel="00000000" w:rsidP="00000000" w:rsidRDefault="00000000" w:rsidRPr="00000000" w14:paraId="0000000D">
      <w:pPr>
        <w:shd w:fill="ffffff" w:val="clear"/>
        <w:rPr>
          <w:sz w:val="24"/>
          <w:szCs w:val="24"/>
        </w:rPr>
      </w:pPr>
      <w:r w:rsidDel="00000000" w:rsidR="00000000" w:rsidRPr="00000000">
        <w:rPr>
          <w:sz w:val="24"/>
          <w:szCs w:val="24"/>
          <w:rtl w:val="0"/>
        </w:rPr>
        <w:t xml:space="preserve">For the summer math review, your child will continue to have access to IXL. It is a useful tool for reviewing previously taught concepts. To access IXL, students should log in to the IXL app or go to IXL.com on a computer or device. A student’s username is composed of the student’s first name and last name, followed by </w:t>
      </w:r>
      <w:r w:rsidDel="00000000" w:rsidR="00000000" w:rsidRPr="00000000">
        <w:rPr>
          <w:i w:val="1"/>
          <w:sz w:val="24"/>
          <w:szCs w:val="24"/>
          <w:rtl w:val="0"/>
        </w:rPr>
        <w:t xml:space="preserve">@greenhedges</w:t>
      </w:r>
      <w:r w:rsidDel="00000000" w:rsidR="00000000" w:rsidRPr="00000000">
        <w:rPr>
          <w:sz w:val="24"/>
          <w:szCs w:val="24"/>
          <w:rtl w:val="0"/>
        </w:rPr>
        <w:t xml:space="preserve">. Please note that usernames do not include a</w:t>
      </w:r>
      <w:r w:rsidDel="00000000" w:rsidR="00000000" w:rsidRPr="00000000">
        <w:rPr>
          <w:i w:val="1"/>
          <w:sz w:val="24"/>
          <w:szCs w:val="24"/>
          <w:rtl w:val="0"/>
        </w:rPr>
        <w:t xml:space="preserve"> .org</w:t>
      </w:r>
      <w:r w:rsidDel="00000000" w:rsidR="00000000" w:rsidRPr="00000000">
        <w:rPr>
          <w:sz w:val="24"/>
          <w:szCs w:val="24"/>
          <w:rtl w:val="0"/>
        </w:rPr>
        <w:t xml:space="preserve"> following </w:t>
      </w:r>
      <w:r w:rsidDel="00000000" w:rsidR="00000000" w:rsidRPr="00000000">
        <w:rPr>
          <w:i w:val="1"/>
          <w:sz w:val="24"/>
          <w:szCs w:val="24"/>
          <w:rtl w:val="0"/>
        </w:rPr>
        <w:t xml:space="preserve">@greenhedges. </w:t>
      </w:r>
      <w:r w:rsidDel="00000000" w:rsidR="00000000" w:rsidRPr="00000000">
        <w:rPr>
          <w:rtl w:val="0"/>
        </w:rPr>
      </w:r>
    </w:p>
    <w:p w:rsidR="00000000" w:rsidDel="00000000" w:rsidP="00000000" w:rsidRDefault="00000000" w:rsidRPr="00000000" w14:paraId="0000000E">
      <w:pPr>
        <w:shd w:fill="ffffff" w:val="clea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0F">
      <w:pPr>
        <w:shd w:fill="ffffff" w:val="clear"/>
        <w:rPr>
          <w:sz w:val="24"/>
          <w:szCs w:val="24"/>
        </w:rPr>
      </w:pPr>
      <w:r w:rsidDel="00000000" w:rsidR="00000000" w:rsidRPr="00000000">
        <w:rPr>
          <w:sz w:val="24"/>
          <w:szCs w:val="24"/>
          <w:rtl w:val="0"/>
        </w:rPr>
        <w:t xml:space="preserve">If you prefer pencil and paper exercises for your child, </w:t>
      </w:r>
      <w:hyperlink r:id="rId8">
        <w:r w:rsidDel="00000000" w:rsidR="00000000" w:rsidRPr="00000000">
          <w:rPr>
            <w:color w:val="1155cc"/>
            <w:sz w:val="24"/>
            <w:szCs w:val="24"/>
            <w:u w:val="single"/>
            <w:rtl w:val="0"/>
          </w:rPr>
          <w:t xml:space="preserve">Summer Skills</w:t>
        </w:r>
      </w:hyperlink>
      <w:r w:rsidDel="00000000" w:rsidR="00000000" w:rsidRPr="00000000">
        <w:rPr>
          <w:color w:val="4472c4"/>
          <w:sz w:val="24"/>
          <w:szCs w:val="24"/>
          <w:rtl w:val="0"/>
        </w:rPr>
        <w:t xml:space="preserve"> </w:t>
      </w:r>
      <w:r w:rsidDel="00000000" w:rsidR="00000000" w:rsidRPr="00000000">
        <w:rPr>
          <w:sz w:val="24"/>
          <w:szCs w:val="24"/>
          <w:rtl w:val="0"/>
        </w:rPr>
        <w:t xml:space="preserve">offers a grade-level Summer Math Skills Sharpener as well as a Summer Language Arts Review. Please order the grade that your child just finished. This series is designed for ten weeks, working about twenty minutes three times per week. This is optional, but has proven to be very helpful.  </w:t>
      </w:r>
    </w:p>
    <w:p w:rsidR="00000000" w:rsidDel="00000000" w:rsidP="00000000" w:rsidRDefault="00000000" w:rsidRPr="00000000" w14:paraId="00000010">
      <w:pPr>
        <w:shd w:fill="ffffff" w:val="clear"/>
        <w:rPr>
          <w:sz w:val="24"/>
          <w:szCs w:val="24"/>
        </w:rPr>
      </w:pPr>
      <w:r w:rsidDel="00000000" w:rsidR="00000000" w:rsidRPr="00000000">
        <w:rPr>
          <w:sz w:val="24"/>
          <w:szCs w:val="24"/>
          <w:rtl w:val="0"/>
        </w:rPr>
        <w:t xml:space="preserve">Have a wonderful summer and year ahead!</w:t>
      </w:r>
    </w:p>
    <w:p w:rsidR="00000000" w:rsidDel="00000000" w:rsidP="00000000" w:rsidRDefault="00000000" w:rsidRPr="00000000" w14:paraId="00000011">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hd w:fill="ffffff" w:val="clear"/>
        <w:rPr>
          <w:sz w:val="24"/>
          <w:szCs w:val="24"/>
        </w:rPr>
      </w:pPr>
      <w:r w:rsidDel="00000000" w:rsidR="00000000" w:rsidRPr="00000000">
        <w:rPr>
          <w:sz w:val="24"/>
          <w:szCs w:val="24"/>
          <w:rtl w:val="0"/>
        </w:rPr>
        <w:t xml:space="preserve">Warmly,</w:t>
      </w:r>
    </w:p>
    <w:p w:rsidR="00000000" w:rsidDel="00000000" w:rsidP="00000000" w:rsidRDefault="00000000" w:rsidRPr="00000000" w14:paraId="00000013">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4">
      <w:pPr>
        <w:rPr/>
      </w:pPr>
      <w:r w:rsidDel="00000000" w:rsidR="00000000" w:rsidRPr="00000000">
        <w:rPr>
          <w:color w:val="222222"/>
          <w:sz w:val="24"/>
          <w:szCs w:val="24"/>
          <w:rtl w:val="0"/>
        </w:rPr>
        <w:t xml:space="preserve">Anne Craig</w:t>
      </w: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rtl w:val="0"/>
        </w:rPr>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lexiacore5.com/" TargetMode="External"/><Relationship Id="rId8" Type="http://schemas.openxmlformats.org/officeDocument/2006/relationships/hyperlink" Target="https://www.summerski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